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42722">
      <w:pPr>
        <w:widowControl/>
        <w:shd w:val="clear" w:color="auto" w:fill="FFFFFF"/>
        <w:spacing w:line="400" w:lineRule="atLeast"/>
        <w:jc w:val="center"/>
        <w:rPr>
          <w:rFonts w:ascii="Calibri" w:hAnsi="Calibri" w:eastAsia="宋体" w:cs="宋体"/>
          <w:color w:val="333333"/>
          <w:kern w:val="0"/>
          <w:szCs w:val="21"/>
        </w:rPr>
      </w:pPr>
      <w:r>
        <w:rPr>
          <w:rFonts w:hint="eastAsia" w:ascii="宋体" w:hAnsi="宋体" w:eastAsia="宋体" w:cs="宋体"/>
          <w:b/>
          <w:bCs/>
          <w:color w:val="333333"/>
          <w:kern w:val="0"/>
          <w:sz w:val="36"/>
          <w:szCs w:val="36"/>
        </w:rPr>
        <w:t>如东畅行公共交通有限公司大型普通客车（新能源公交车）报废处置项目询价公告</w:t>
      </w:r>
    </w:p>
    <w:p w14:paraId="1F22019F">
      <w:pPr>
        <w:widowControl/>
        <w:shd w:val="clear" w:color="auto" w:fill="FFFFFF"/>
        <w:spacing w:line="240" w:lineRule="auto"/>
        <w:ind w:firstLine="480"/>
        <w:rPr>
          <w:rFonts w:ascii="Calibri" w:hAnsi="Calibri" w:eastAsia="宋体" w:cs="宋体"/>
          <w:color w:val="333333"/>
          <w:kern w:val="0"/>
          <w:szCs w:val="21"/>
        </w:rPr>
      </w:pPr>
      <w:r>
        <w:rPr>
          <w:rFonts w:ascii="Calibri" w:hAnsi="Calibri" w:eastAsia="宋体" w:cs="宋体"/>
          <w:color w:val="333333"/>
          <w:kern w:val="0"/>
          <w:szCs w:val="21"/>
        </w:rPr>
        <w:t> </w:t>
      </w:r>
    </w:p>
    <w:p w14:paraId="3B0D32AF">
      <w:pPr>
        <w:widowControl/>
        <w:shd w:val="clear" w:color="auto" w:fill="FFFFFF"/>
        <w:spacing w:line="360" w:lineRule="auto"/>
        <w:ind w:firstLine="480"/>
        <w:rPr>
          <w:rFonts w:ascii="Calibri" w:hAnsi="Calibri" w:eastAsia="宋体" w:cs="宋体"/>
          <w:color w:val="333333"/>
          <w:kern w:val="0"/>
          <w:szCs w:val="21"/>
        </w:rPr>
      </w:pPr>
      <w:r>
        <w:rPr>
          <w:rFonts w:hint="eastAsia" w:ascii="宋体" w:hAnsi="宋体" w:eastAsia="宋体" w:cs="宋体"/>
          <w:color w:val="333333"/>
          <w:kern w:val="0"/>
          <w:sz w:val="24"/>
          <w:szCs w:val="24"/>
        </w:rPr>
        <w:t>一、现对</w:t>
      </w:r>
      <w:r>
        <w:rPr>
          <w:rFonts w:hint="eastAsia" w:ascii="宋体" w:hAnsi="宋体" w:eastAsia="宋体" w:cs="宋体"/>
          <w:b/>
          <w:bCs/>
          <w:color w:val="333333"/>
          <w:kern w:val="0"/>
          <w:sz w:val="24"/>
          <w:szCs w:val="24"/>
          <w:u w:val="single"/>
        </w:rPr>
        <w:t>如东畅行公共交通有限公司</w:t>
      </w:r>
      <w:r>
        <w:rPr>
          <w:rFonts w:hint="eastAsia" w:ascii="宋体" w:hAnsi="宋体" w:eastAsia="宋体" w:cs="宋体"/>
          <w:color w:val="333333"/>
          <w:kern w:val="0"/>
          <w:sz w:val="24"/>
          <w:szCs w:val="24"/>
        </w:rPr>
        <w:t>的</w:t>
      </w:r>
      <w:r>
        <w:rPr>
          <w:rFonts w:hint="eastAsia" w:ascii="宋体" w:hAnsi="宋体" w:eastAsia="宋体" w:cs="宋体"/>
          <w:b/>
          <w:bCs/>
          <w:color w:val="333333"/>
          <w:kern w:val="0"/>
          <w:sz w:val="24"/>
          <w:szCs w:val="24"/>
          <w:u w:val="single"/>
        </w:rPr>
        <w:t>大型普通客车（新能源公交车）报废处置项目</w:t>
      </w:r>
      <w:r>
        <w:rPr>
          <w:rFonts w:hint="eastAsia" w:ascii="宋体" w:hAnsi="宋体" w:eastAsia="宋体" w:cs="宋体"/>
          <w:color w:val="333333"/>
          <w:kern w:val="0"/>
          <w:sz w:val="24"/>
          <w:szCs w:val="24"/>
        </w:rPr>
        <w:t>进行询价招标，择优选定回收单位。</w:t>
      </w:r>
    </w:p>
    <w:p w14:paraId="453A05EA">
      <w:pPr>
        <w:widowControl/>
        <w:shd w:val="clear" w:color="auto" w:fill="FFFFFF"/>
        <w:spacing w:line="360" w:lineRule="auto"/>
        <w:ind w:firstLine="480"/>
        <w:jc w:val="left"/>
        <w:rPr>
          <w:rFonts w:ascii="Calibri" w:hAnsi="Calibri" w:eastAsia="宋体" w:cs="宋体"/>
          <w:color w:val="333333"/>
          <w:kern w:val="0"/>
          <w:szCs w:val="21"/>
        </w:rPr>
      </w:pPr>
      <w:r>
        <w:rPr>
          <w:rFonts w:hint="eastAsia" w:ascii="宋体" w:hAnsi="宋体" w:eastAsia="宋体" w:cs="宋体"/>
          <w:color w:val="333333"/>
          <w:kern w:val="0"/>
          <w:sz w:val="24"/>
          <w:szCs w:val="24"/>
        </w:rPr>
        <w:t>二、</w:t>
      </w:r>
      <w:r>
        <w:rPr>
          <w:rFonts w:hint="eastAsia" w:ascii="宋体" w:hAnsi="宋体" w:eastAsia="宋体" w:cs="宋体"/>
          <w:b/>
          <w:bCs/>
          <w:color w:val="333333"/>
          <w:kern w:val="0"/>
          <w:sz w:val="24"/>
          <w:szCs w:val="24"/>
          <w:u w:val="single"/>
        </w:rPr>
        <w:t xml:space="preserve">江苏中房工程咨询有限公司 </w:t>
      </w:r>
      <w:r>
        <w:rPr>
          <w:rFonts w:hint="eastAsia" w:ascii="宋体" w:hAnsi="宋体" w:eastAsia="宋体" w:cs="宋体"/>
          <w:color w:val="333333"/>
          <w:kern w:val="0"/>
          <w:sz w:val="24"/>
          <w:szCs w:val="24"/>
        </w:rPr>
        <w:t>受招标人委托具体负责本工程的招标事宜。</w:t>
      </w:r>
    </w:p>
    <w:p w14:paraId="0097C81D">
      <w:pPr>
        <w:widowControl/>
        <w:shd w:val="clear" w:color="auto" w:fill="FFFFFF"/>
        <w:spacing w:line="360" w:lineRule="auto"/>
        <w:ind w:firstLine="480"/>
        <w:jc w:val="left"/>
        <w:rPr>
          <w:rFonts w:ascii="Calibri" w:hAnsi="Calibri" w:eastAsia="宋体" w:cs="宋体"/>
          <w:color w:val="333333"/>
          <w:kern w:val="0"/>
          <w:szCs w:val="21"/>
        </w:rPr>
      </w:pPr>
      <w:r>
        <w:rPr>
          <w:rFonts w:hint="eastAsia" w:ascii="宋体" w:hAnsi="宋体" w:eastAsia="宋体" w:cs="宋体"/>
          <w:color w:val="333333"/>
          <w:kern w:val="0"/>
          <w:sz w:val="24"/>
          <w:szCs w:val="24"/>
        </w:rPr>
        <w:t>三、工程概况：</w:t>
      </w:r>
    </w:p>
    <w:p w14:paraId="7F3B8D22">
      <w:pPr>
        <w:widowControl/>
        <w:shd w:val="clear" w:color="auto" w:fill="FFFFFF"/>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1、项目名称：如东畅行公共交通有限公司大型普通客车（新能源公交车）报废处置项目</w:t>
      </w:r>
    </w:p>
    <w:p w14:paraId="785CAC72">
      <w:pPr>
        <w:widowControl/>
        <w:shd w:val="clear" w:color="auto" w:fill="FFFFFF"/>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2、询价内容: 报废车辆处置（详见处置车辆清单）</w:t>
      </w:r>
    </w:p>
    <w:p w14:paraId="48B4BD3C">
      <w:pPr>
        <w:widowControl/>
        <w:shd w:val="clear" w:color="auto" w:fill="FFFFFF"/>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3、回收时间：一次性回收</w:t>
      </w:r>
    </w:p>
    <w:p w14:paraId="3EB58EF5">
      <w:pPr>
        <w:widowControl/>
        <w:shd w:val="clear" w:color="auto" w:fill="FFFFFF"/>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4、本项目最低限价为：人民币</w:t>
      </w:r>
      <w:r>
        <w:rPr>
          <w:rFonts w:hint="eastAsia" w:ascii="宋体" w:hAnsi="宋体" w:eastAsia="宋体" w:cs="宋体"/>
          <w:b/>
          <w:color w:val="000000"/>
          <w:kern w:val="0"/>
          <w:sz w:val="24"/>
          <w:szCs w:val="24"/>
        </w:rPr>
        <w:t>825000元</w:t>
      </w:r>
      <w:r>
        <w:rPr>
          <w:rFonts w:hint="eastAsia" w:ascii="宋体" w:hAnsi="宋体" w:eastAsia="宋体" w:cs="宋体"/>
          <w:color w:val="000000"/>
          <w:kern w:val="0"/>
          <w:sz w:val="24"/>
          <w:szCs w:val="24"/>
        </w:rPr>
        <w:t>，报价低于等于最低限价者为废标，高于最低限价者为有效标。</w:t>
      </w:r>
    </w:p>
    <w:p w14:paraId="06DEF850">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四、投标人资格条件：</w:t>
      </w:r>
    </w:p>
    <w:p w14:paraId="5790E056">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投标人具备独立承担民事责任的能力；具有良好的商业信誉和健全的财务会计制度；具有履行合同所必须的设备和专业技术能力；有依法缴纳税收和社会保障资金的良好记录；参加询价活动前三年内，在经营活动中没有重大违法记录；</w:t>
      </w:r>
    </w:p>
    <w:p w14:paraId="70F7FD52">
      <w:pPr>
        <w:widowControl/>
        <w:shd w:val="clear" w:color="auto" w:fill="FFFFFF"/>
        <w:spacing w:line="360" w:lineRule="auto"/>
        <w:ind w:left="479"/>
        <w:rPr>
          <w:rFonts w:ascii="宋体" w:hAnsi="宋体" w:eastAsia="宋体" w:cs="宋体"/>
          <w:color w:val="333333"/>
          <w:kern w:val="0"/>
          <w:sz w:val="24"/>
          <w:szCs w:val="24"/>
        </w:rPr>
      </w:pPr>
      <w:r>
        <w:rPr>
          <w:rFonts w:hint="eastAsia" w:ascii="宋体" w:hAnsi="宋体" w:eastAsia="宋体" w:cs="宋体"/>
          <w:color w:val="000000"/>
          <w:kern w:val="0"/>
          <w:sz w:val="24"/>
          <w:szCs w:val="24"/>
        </w:rPr>
        <w:t>2、投标人须为中国境内注册且持有合法营业执照的独立法人，并具有良好的财务状况和商业信誉；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w:t>
      </w:r>
      <w:r>
        <w:rPr>
          <w:rFonts w:hint="eastAsia" w:ascii="宋体" w:hAnsi="宋体" w:eastAsia="宋体" w:cs="宋体"/>
          <w:sz w:val="24"/>
          <w:szCs w:val="24"/>
        </w:rPr>
        <w:t>具备报废汽车回收企业资格认定书</w:t>
      </w:r>
      <w:r>
        <w:rPr>
          <w:rFonts w:hint="eastAsia" w:ascii="宋体" w:hAnsi="宋体" w:eastAsia="宋体" w:cs="宋体"/>
          <w:color w:val="000000"/>
          <w:kern w:val="0"/>
          <w:sz w:val="24"/>
          <w:szCs w:val="24"/>
        </w:rPr>
        <w:t>；</w:t>
      </w:r>
    </w:p>
    <w:p w14:paraId="24B07639">
      <w:pPr>
        <w:widowControl/>
        <w:shd w:val="clear" w:color="auto" w:fill="FFFFFF"/>
        <w:spacing w:line="360" w:lineRule="auto"/>
        <w:ind w:firstLine="484"/>
        <w:rPr>
          <w:rFonts w:ascii="Calibri" w:hAnsi="Calibri" w:eastAsia="宋体" w:cs="宋体"/>
          <w:color w:val="333333"/>
          <w:kern w:val="0"/>
          <w:szCs w:val="21"/>
        </w:rPr>
      </w:pPr>
      <w:r>
        <w:rPr>
          <w:rFonts w:hint="eastAsia" w:ascii="宋体" w:hAnsi="宋体" w:eastAsia="宋体" w:cs="宋体"/>
          <w:color w:val="000000"/>
          <w:kern w:val="0"/>
          <w:sz w:val="24"/>
          <w:szCs w:val="24"/>
        </w:rPr>
        <w:t>4、本项目不接受联合体的投标。</w:t>
      </w:r>
    </w:p>
    <w:p w14:paraId="1DBE0911">
      <w:pPr>
        <w:widowControl/>
        <w:shd w:val="clear" w:color="auto" w:fill="FFFFFF"/>
        <w:spacing w:line="360" w:lineRule="auto"/>
        <w:ind w:firstLine="480"/>
        <w:rPr>
          <w:rFonts w:ascii="Calibri" w:hAnsi="Calibri" w:eastAsia="宋体" w:cs="宋体"/>
          <w:color w:val="333333"/>
          <w:kern w:val="0"/>
          <w:szCs w:val="21"/>
        </w:rPr>
      </w:pPr>
      <w:r>
        <w:rPr>
          <w:rFonts w:hint="eastAsia" w:ascii="宋体" w:hAnsi="宋体" w:eastAsia="宋体" w:cs="宋体"/>
          <w:color w:val="333333"/>
          <w:kern w:val="0"/>
          <w:sz w:val="24"/>
          <w:szCs w:val="24"/>
        </w:rPr>
        <w:t>五、本项目资格审查方式采用资格后审，取消所有形式投标报名。</w:t>
      </w:r>
    </w:p>
    <w:p w14:paraId="737699C0">
      <w:pPr>
        <w:widowControl/>
        <w:shd w:val="clear" w:color="auto" w:fill="FFFFFF"/>
        <w:spacing w:line="360" w:lineRule="auto"/>
        <w:ind w:firstLine="480"/>
        <w:jc w:val="left"/>
        <w:textAlignment w:val="baseline"/>
        <w:rPr>
          <w:rFonts w:ascii="Calibri" w:hAnsi="Calibri" w:eastAsia="宋体" w:cs="宋体"/>
          <w:color w:val="333333"/>
          <w:kern w:val="0"/>
          <w:szCs w:val="21"/>
        </w:rPr>
      </w:pPr>
      <w:r>
        <w:rPr>
          <w:rFonts w:hint="eastAsia" w:ascii="宋体" w:hAnsi="宋体" w:eastAsia="宋体" w:cs="宋体"/>
          <w:color w:val="333333"/>
          <w:kern w:val="0"/>
          <w:sz w:val="24"/>
          <w:szCs w:val="24"/>
        </w:rPr>
        <w:t>六、询价文件的获取</w:t>
      </w:r>
    </w:p>
    <w:p w14:paraId="6EB4CC49">
      <w:pPr>
        <w:widowControl/>
        <w:shd w:val="clear" w:color="auto" w:fill="FFFFFF"/>
        <w:spacing w:line="360" w:lineRule="auto"/>
        <w:ind w:firstLine="480"/>
        <w:rPr>
          <w:rFonts w:ascii="Calibri" w:hAnsi="Calibri" w:eastAsia="宋体" w:cs="宋体"/>
          <w:color w:val="333333"/>
          <w:kern w:val="0"/>
          <w:szCs w:val="21"/>
        </w:rPr>
      </w:pPr>
      <w:r>
        <w:rPr>
          <w:rFonts w:hint="eastAsia" w:ascii="宋体" w:hAnsi="宋体" w:eastAsia="宋体" w:cs="宋体"/>
          <w:color w:val="333333"/>
          <w:kern w:val="0"/>
          <w:sz w:val="24"/>
          <w:szCs w:val="24"/>
        </w:rPr>
        <w:t>6.1获取时间：</w:t>
      </w:r>
      <w:r>
        <w:rPr>
          <w:rFonts w:hint="eastAsia" w:ascii="宋体" w:hAnsi="宋体" w:eastAsia="宋体" w:cs="宋体"/>
          <w:sz w:val="24"/>
          <w:szCs w:val="24"/>
          <w:u w:val="single"/>
        </w:rPr>
        <w:t>2024年10月</w:t>
      </w:r>
      <w:r>
        <w:rPr>
          <w:rFonts w:hint="eastAsia" w:ascii="宋体" w:hAnsi="宋体" w:eastAsia="宋体" w:cs="宋体"/>
          <w:sz w:val="24"/>
          <w:szCs w:val="24"/>
          <w:u w:val="single"/>
          <w:lang w:val="en-US" w:eastAsia="zh-CN"/>
        </w:rPr>
        <w:t>8</w:t>
      </w:r>
      <w:bookmarkStart w:id="8" w:name="_GoBack"/>
      <w:bookmarkEnd w:id="8"/>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rPr>
        <w:t>2024年10月17日</w:t>
      </w:r>
      <w:r>
        <w:rPr>
          <w:rFonts w:hint="eastAsia" w:ascii="宋体" w:hAnsi="宋体" w:eastAsia="宋体" w:cs="宋体"/>
          <w:color w:val="333333"/>
          <w:kern w:val="0"/>
          <w:sz w:val="24"/>
          <w:szCs w:val="24"/>
        </w:rPr>
        <w:t>。</w:t>
      </w:r>
    </w:p>
    <w:p w14:paraId="6EBD6CF0">
      <w:pPr>
        <w:widowControl/>
        <w:shd w:val="clear" w:color="auto" w:fill="FFFFFF"/>
        <w:spacing w:line="360" w:lineRule="auto"/>
        <w:ind w:firstLine="480"/>
        <w:rPr>
          <w:rFonts w:ascii="宋体" w:hAnsi="宋体" w:eastAsia="宋体" w:cs="宋体"/>
          <w:color w:val="000000"/>
          <w:kern w:val="0"/>
          <w:sz w:val="24"/>
          <w:szCs w:val="24"/>
        </w:rPr>
      </w:pPr>
      <w:r>
        <w:rPr>
          <w:rFonts w:hint="eastAsia" w:ascii="宋体" w:hAnsi="宋体" w:eastAsia="宋体" w:cs="宋体"/>
          <w:color w:val="333333"/>
          <w:kern w:val="0"/>
          <w:sz w:val="24"/>
          <w:szCs w:val="24"/>
        </w:rPr>
        <w:t>6.2获取</w:t>
      </w:r>
      <w:r>
        <w:rPr>
          <w:rFonts w:hint="eastAsia" w:ascii="宋体" w:hAnsi="宋体" w:eastAsia="宋体" w:cs="宋体"/>
          <w:color w:val="000000"/>
          <w:kern w:val="0"/>
          <w:sz w:val="24"/>
          <w:szCs w:val="24"/>
        </w:rPr>
        <w:t>方式：凡有意参加投标者均可登陆“如东县限额交易网”或“南通汽运实业集团有限公司官网”自行下载采购文件等相关资料。</w:t>
      </w:r>
    </w:p>
    <w:p w14:paraId="4687BF97">
      <w:pPr>
        <w:widowControl/>
        <w:shd w:val="clear" w:color="auto" w:fill="FFFFFF"/>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有关本次采购的事项若存在变动或补充更改将通过电子文件公开发布，请登陆“如东县限额交易网” 或“南通汽运实业集团有限公司官网”下载。投标人应在询价响应文件接收截止时间前关注以上网站有关本项目有无补充变更公告。如投标人未及时关注项目相关信息公告，由此造成的一切损失由投标人自行承担。</w:t>
      </w:r>
    </w:p>
    <w:p w14:paraId="52026293">
      <w:pPr>
        <w:widowControl/>
        <w:shd w:val="clear" w:color="auto" w:fill="FFFFFF"/>
        <w:spacing w:line="360" w:lineRule="auto"/>
        <w:ind w:firstLine="480"/>
        <w:jc w:val="left"/>
        <w:textAlignment w:val="baseline"/>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七、</w:t>
      </w:r>
      <w:r>
        <w:rPr>
          <w:rFonts w:hint="eastAsia" w:ascii="宋体" w:hAnsi="宋体" w:eastAsia="宋体" w:cs="宋体"/>
          <w:bCs/>
          <w:kern w:val="0"/>
          <w:sz w:val="24"/>
          <w:szCs w:val="24"/>
        </w:rPr>
        <w:t>询价响应文件递交</w:t>
      </w:r>
    </w:p>
    <w:p w14:paraId="183140BE">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1、询价响应文件递交时间：</w:t>
      </w:r>
      <w:r>
        <w:rPr>
          <w:rFonts w:hint="eastAsia" w:ascii="宋体" w:hAnsi="宋体" w:eastAsia="宋体" w:cs="宋体"/>
          <w:b/>
          <w:bCs/>
          <w:sz w:val="24"/>
          <w:szCs w:val="24"/>
          <w:u w:val="single"/>
        </w:rPr>
        <w:t>2024年 10月18日14时30分。</w:t>
      </w:r>
    </w:p>
    <w:p w14:paraId="3CBA62A9">
      <w:pPr>
        <w:widowControl/>
        <w:shd w:val="clear" w:color="auto" w:fill="FFFFFF"/>
        <w:spacing w:line="360" w:lineRule="auto"/>
        <w:ind w:firstLine="480"/>
        <w:rPr>
          <w:rStyle w:val="5"/>
          <w:color w:val="333333"/>
          <w:sz w:val="24"/>
          <w:szCs w:val="24"/>
          <w:shd w:val="clear" w:color="auto" w:fill="FFFFFF"/>
        </w:rPr>
      </w:pPr>
      <w:r>
        <w:rPr>
          <w:rFonts w:hint="eastAsia" w:ascii="宋体" w:hAnsi="宋体" w:eastAsia="宋体" w:cs="宋体"/>
          <w:sz w:val="24"/>
          <w:szCs w:val="24"/>
        </w:rPr>
        <w:t>2、询价响应文件递交地点：</w:t>
      </w:r>
      <w:r>
        <w:rPr>
          <w:rFonts w:hint="eastAsia" w:ascii="宋体" w:hAnsi="宋体" w:eastAsia="宋体" w:cs="宋体"/>
          <w:b/>
          <w:bCs/>
          <w:sz w:val="24"/>
          <w:szCs w:val="24"/>
          <w:u w:val="single"/>
        </w:rPr>
        <w:t>南通市江海大道817号江海财富大厦A座702会议室</w:t>
      </w:r>
      <w:r>
        <w:rPr>
          <w:rFonts w:hint="eastAsia" w:ascii="宋体" w:hAnsi="宋体" w:eastAsia="宋体" w:cs="宋体"/>
          <w:sz w:val="24"/>
          <w:szCs w:val="24"/>
        </w:rPr>
        <w:t>，如有变动另行通知。</w:t>
      </w:r>
    </w:p>
    <w:p w14:paraId="219D63E8">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八、联系方式</w:t>
      </w:r>
    </w:p>
    <w:p w14:paraId="64472A57">
      <w:pPr>
        <w:widowControl/>
        <w:shd w:val="clear" w:color="auto" w:fill="FFFFFF"/>
        <w:spacing w:line="360" w:lineRule="auto"/>
        <w:ind w:firstLine="480"/>
        <w:rPr>
          <w:rFonts w:ascii="宋体" w:hAnsi="宋体" w:eastAsia="宋体" w:cs="宋体"/>
          <w:color w:val="333333"/>
          <w:kern w:val="0"/>
          <w:sz w:val="24"/>
          <w:szCs w:val="24"/>
        </w:rPr>
      </w:pPr>
      <w:bookmarkStart w:id="0" w:name="_Toc28359019"/>
      <w:bookmarkStart w:id="1" w:name="_Toc35393806"/>
      <w:bookmarkStart w:id="2" w:name="_Toc28359096"/>
      <w:bookmarkStart w:id="3" w:name="_Toc35393637"/>
      <w:r>
        <w:rPr>
          <w:rFonts w:hint="eastAsia" w:ascii="宋体" w:hAnsi="宋体" w:eastAsia="宋体" w:cs="宋体"/>
          <w:color w:val="333333"/>
          <w:kern w:val="0"/>
          <w:sz w:val="24"/>
          <w:szCs w:val="24"/>
        </w:rPr>
        <w:t>1.采购人信息</w:t>
      </w:r>
      <w:bookmarkEnd w:id="0"/>
      <w:bookmarkEnd w:id="1"/>
      <w:bookmarkEnd w:id="2"/>
      <w:bookmarkEnd w:id="3"/>
    </w:p>
    <w:p w14:paraId="1840BC2E">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名    称：如东畅行公共交通有限公司</w:t>
      </w:r>
    </w:p>
    <w:p w14:paraId="6FD39572">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联系方式：李先生18962912669</w:t>
      </w:r>
    </w:p>
    <w:p w14:paraId="21011AFF">
      <w:pPr>
        <w:widowControl/>
        <w:shd w:val="clear" w:color="auto" w:fill="FFFFFF"/>
        <w:spacing w:line="360" w:lineRule="auto"/>
        <w:ind w:firstLine="480"/>
        <w:rPr>
          <w:rFonts w:ascii="宋体" w:hAnsi="宋体" w:eastAsia="宋体" w:cs="宋体"/>
          <w:color w:val="333333"/>
          <w:kern w:val="0"/>
          <w:sz w:val="24"/>
          <w:szCs w:val="24"/>
        </w:rPr>
      </w:pPr>
      <w:bookmarkStart w:id="4" w:name="_Toc28359097"/>
      <w:bookmarkStart w:id="5" w:name="_Toc35393638"/>
      <w:bookmarkStart w:id="6" w:name="_Toc28359020"/>
      <w:bookmarkStart w:id="7" w:name="_Toc35393807"/>
      <w:r>
        <w:rPr>
          <w:rFonts w:hint="eastAsia" w:ascii="宋体" w:hAnsi="宋体" w:eastAsia="宋体" w:cs="宋体"/>
          <w:color w:val="333333"/>
          <w:kern w:val="0"/>
          <w:sz w:val="24"/>
          <w:szCs w:val="24"/>
        </w:rPr>
        <w:t>2.采购代理机构信息</w:t>
      </w:r>
      <w:bookmarkEnd w:id="4"/>
      <w:bookmarkEnd w:id="5"/>
      <w:bookmarkEnd w:id="6"/>
      <w:bookmarkEnd w:id="7"/>
    </w:p>
    <w:p w14:paraId="7C0BE675">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名    称：江苏中房工程咨询有限公司</w:t>
      </w:r>
    </w:p>
    <w:p w14:paraId="43EDDA46">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址：南通市江海大道817号江海财富大厦A座704-2</w:t>
      </w:r>
    </w:p>
    <w:p w14:paraId="43C8D8CF">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联系方式：吴江  0513-68002662</w:t>
      </w:r>
    </w:p>
    <w:p w14:paraId="30EB31CB">
      <w:pPr>
        <w:widowControl/>
        <w:shd w:val="clear" w:color="auto" w:fill="FFFFFF"/>
        <w:spacing w:line="360" w:lineRule="auto"/>
        <w:ind w:firstLine="480"/>
        <w:rPr>
          <w:rFonts w:ascii="Calibri" w:hAnsi="Calibri" w:eastAsia="宋体" w:cs="宋体"/>
          <w:color w:val="333333"/>
          <w:kern w:val="0"/>
          <w:szCs w:val="21"/>
        </w:rPr>
      </w:pPr>
      <w:r>
        <w:rPr>
          <w:rFonts w:hint="eastAsia" w:ascii="宋体" w:hAnsi="宋体" w:eastAsia="宋体" w:cs="宋体"/>
          <w:color w:val="333333"/>
          <w:kern w:val="0"/>
          <w:sz w:val="23"/>
          <w:szCs w:val="23"/>
        </w:rPr>
        <w:t>                                                             </w:t>
      </w:r>
    </w:p>
    <w:p w14:paraId="1E987DE0">
      <w:pPr>
        <w:widowControl/>
        <w:shd w:val="clear" w:color="auto" w:fill="FFFFFF"/>
        <w:wordWrap w:val="0"/>
        <w:spacing w:line="400" w:lineRule="atLeast"/>
        <w:jc w:val="right"/>
        <w:rPr>
          <w:rFonts w:ascii="Calibri" w:hAnsi="Calibri" w:eastAsia="宋体" w:cs="宋体"/>
          <w:color w:val="333333"/>
          <w:kern w:val="0"/>
          <w:szCs w:val="21"/>
        </w:rPr>
      </w:pPr>
      <w:r>
        <w:rPr>
          <w:rFonts w:hint="eastAsia" w:ascii="宋体" w:hAnsi="宋体" w:eastAsia="宋体" w:cs="宋体"/>
          <w:color w:val="333333"/>
          <w:kern w:val="0"/>
          <w:sz w:val="24"/>
          <w:szCs w:val="24"/>
        </w:rPr>
        <w:t>2024年10月</w:t>
      </w:r>
      <w:r>
        <w:rPr>
          <w:rFonts w:hint="eastAsia" w:ascii="宋体" w:hAnsi="宋体" w:eastAsia="宋体" w:cs="宋体"/>
          <w:color w:val="333333"/>
          <w:kern w:val="0"/>
          <w:sz w:val="24"/>
          <w:szCs w:val="24"/>
          <w:lang w:val="en-US" w:eastAsia="zh-CN"/>
        </w:rPr>
        <w:t>8</w:t>
      </w:r>
      <w:r>
        <w:rPr>
          <w:rFonts w:hint="eastAsia" w:ascii="宋体" w:hAnsi="宋体" w:eastAsia="宋体" w:cs="宋体"/>
          <w:color w:val="333333"/>
          <w:kern w:val="0"/>
          <w:sz w:val="24"/>
          <w:szCs w:val="24"/>
        </w:rPr>
        <w:t>日</w:t>
      </w:r>
    </w:p>
    <w:p w14:paraId="4786177A"/>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kZGJjMTYyMjUzMjNmMDE3ODIxMzc0ZTRiOTJkYmEifQ=="/>
  </w:docVars>
  <w:rsids>
    <w:rsidRoot w:val="00E723B0"/>
    <w:rsid w:val="00061E12"/>
    <w:rsid w:val="0011564B"/>
    <w:rsid w:val="00120285"/>
    <w:rsid w:val="001B35F1"/>
    <w:rsid w:val="001C5ADC"/>
    <w:rsid w:val="001D12D0"/>
    <w:rsid w:val="001D172C"/>
    <w:rsid w:val="002048B3"/>
    <w:rsid w:val="00260FC7"/>
    <w:rsid w:val="002B5660"/>
    <w:rsid w:val="00316FE0"/>
    <w:rsid w:val="0032281F"/>
    <w:rsid w:val="00333C07"/>
    <w:rsid w:val="003B3F3C"/>
    <w:rsid w:val="003C663F"/>
    <w:rsid w:val="003F0258"/>
    <w:rsid w:val="004D3B20"/>
    <w:rsid w:val="004E20C9"/>
    <w:rsid w:val="0057340C"/>
    <w:rsid w:val="00593EC5"/>
    <w:rsid w:val="005D11A0"/>
    <w:rsid w:val="00645E09"/>
    <w:rsid w:val="00680CFE"/>
    <w:rsid w:val="006E04C5"/>
    <w:rsid w:val="006F70EB"/>
    <w:rsid w:val="00740DC0"/>
    <w:rsid w:val="00745A5A"/>
    <w:rsid w:val="007D46A6"/>
    <w:rsid w:val="0090798E"/>
    <w:rsid w:val="009858BF"/>
    <w:rsid w:val="009A5AB1"/>
    <w:rsid w:val="009C59FB"/>
    <w:rsid w:val="00A06E11"/>
    <w:rsid w:val="00A5530B"/>
    <w:rsid w:val="00A968AA"/>
    <w:rsid w:val="00AE5319"/>
    <w:rsid w:val="00B576C4"/>
    <w:rsid w:val="00C25D24"/>
    <w:rsid w:val="00C40356"/>
    <w:rsid w:val="00C74D75"/>
    <w:rsid w:val="00C862A0"/>
    <w:rsid w:val="00CB3B41"/>
    <w:rsid w:val="00CE3952"/>
    <w:rsid w:val="00D200AF"/>
    <w:rsid w:val="00D540C4"/>
    <w:rsid w:val="00D73E44"/>
    <w:rsid w:val="00DD6808"/>
    <w:rsid w:val="00E131AC"/>
    <w:rsid w:val="00E65623"/>
    <w:rsid w:val="00E723B0"/>
    <w:rsid w:val="00F33481"/>
    <w:rsid w:val="00F8318F"/>
    <w:rsid w:val="00FA587C"/>
    <w:rsid w:val="00FC4F5A"/>
    <w:rsid w:val="00FE659D"/>
    <w:rsid w:val="01CD7566"/>
    <w:rsid w:val="02500331"/>
    <w:rsid w:val="0C7B02EA"/>
    <w:rsid w:val="2A0C65CE"/>
    <w:rsid w:val="4BEC797C"/>
    <w:rsid w:val="538708F0"/>
    <w:rsid w:val="663D0055"/>
    <w:rsid w:val="6DA32372"/>
    <w:rsid w:val="730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867</Words>
  <Characters>930</Characters>
  <Lines>7</Lines>
  <Paragraphs>2</Paragraphs>
  <TotalTime>63</TotalTime>
  <ScaleCrop>false</ScaleCrop>
  <LinksUpToDate>false</LinksUpToDate>
  <CharactersWithSpaces>1010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2020-08-13T00:56:00Z</dcterms:created>
  <dc:creator>Administrator</dc:creator>
  <cp:lastModifiedBy>▲            1992，        5.16</cp:lastModifiedBy>
  <dcterms:modified xsi:type="dcterms:W3CDTF">2024-10-08T01:51:06Z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0918217E63CA4E6A9BECED5AA65269C2_12</vt:lpwstr>
  </property>
</Properties>
</file>